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0E95ED62" w:rsidR="00212958" w:rsidRDefault="00212958" w:rsidP="00212958">
      <w:pPr>
        <w:spacing w:before="120"/>
        <w:ind w:left="3600"/>
      </w:pPr>
      <w:r>
        <w:t>Date Approved:</w:t>
      </w:r>
      <w:r>
        <w:tab/>
      </w:r>
      <w:r w:rsidRPr="00D56ED2">
        <w:rPr>
          <w:u w:val="single"/>
        </w:rPr>
        <w:fldChar w:fldCharType="begin">
          <w:ffData>
            <w:name w:val="Text28"/>
            <w:enabled/>
            <w:calcOnExit w:val="0"/>
            <w:textInput/>
          </w:ffData>
        </w:fldChar>
      </w:r>
      <w:bookmarkStart w:id="0" w:name="Text28"/>
      <w:r w:rsidRPr="00D56ED2">
        <w:rPr>
          <w:u w:val="single"/>
        </w:rPr>
        <w:instrText xml:space="preserve"> FORMTEXT </w:instrText>
      </w:r>
      <w:r w:rsidRPr="00D56ED2">
        <w:rPr>
          <w:u w:val="single"/>
        </w:rPr>
      </w:r>
      <w:r w:rsidRPr="00D56ED2">
        <w:rPr>
          <w:u w:val="single"/>
        </w:rPr>
        <w:fldChar w:fldCharType="separate"/>
      </w:r>
      <w:r w:rsidR="00D56ED2" w:rsidRPr="00D56ED2">
        <w:rPr>
          <w:u w:val="single"/>
        </w:rPr>
        <w:t>13 August 2020</w:t>
      </w:r>
      <w:r w:rsidRPr="00D56ED2">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3076938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4467">
        <w:rPr>
          <w:noProof/>
          <w:u w:val="single"/>
        </w:rPr>
        <w:t>Family Relationships and Issues</w:t>
      </w:r>
      <w:r w:rsidR="00D7145B" w:rsidRPr="00D7145B">
        <w:rPr>
          <w:u w:val="single"/>
        </w:rPr>
        <w:fldChar w:fldCharType="end"/>
      </w:r>
      <w:bookmarkEnd w:id="2"/>
    </w:p>
    <w:p w14:paraId="0F5EE1EA" w14:textId="77777777" w:rsidR="00D7145B" w:rsidRDefault="00D7145B" w:rsidP="00D7145B"/>
    <w:p w14:paraId="460D77F8" w14:textId="7A53DC5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F14467">
        <w:rPr>
          <w:noProof/>
          <w:u w:val="single"/>
        </w:rPr>
        <w:t>2132</w:t>
      </w:r>
      <w:r w:rsidRPr="00D7145B">
        <w:rPr>
          <w:u w:val="single"/>
        </w:rPr>
        <w:fldChar w:fldCharType="end"/>
      </w:r>
      <w:bookmarkEnd w:id="3"/>
    </w:p>
    <w:p w14:paraId="0DC03426" w14:textId="77777777" w:rsidR="00D7145B" w:rsidRDefault="00D7145B" w:rsidP="00D7145B"/>
    <w:p w14:paraId="219D3B1F" w14:textId="167B3A33"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F14467">
        <w:rPr>
          <w:noProof/>
          <w:u w:val="single"/>
        </w:rPr>
        <w:t>1230</w:t>
      </w:r>
      <w:r w:rsidRPr="00D7145B">
        <w:rPr>
          <w:u w:val="single"/>
        </w:rPr>
        <w:fldChar w:fldCharType="end"/>
      </w:r>
    </w:p>
    <w:p w14:paraId="27F1D946" w14:textId="77777777" w:rsidR="00516FFE" w:rsidRDefault="00516FFE" w:rsidP="00D7145B"/>
    <w:p w14:paraId="04291113" w14:textId="3FDDD82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F14467">
        <w:rPr>
          <w:u w:val="single"/>
        </w:rPr>
        <w:t>2</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F14467">
        <w:rPr>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3A08AD">
        <w:rPr>
          <w:noProof/>
          <w:u w:val="single"/>
        </w:rPr>
        <w:t>2</w:t>
      </w:r>
      <w:r>
        <w:rPr>
          <w:u w:val="single"/>
        </w:rPr>
        <w:fldChar w:fldCharType="end"/>
      </w:r>
      <w:bookmarkEnd w:id="6"/>
    </w:p>
    <w:p w14:paraId="3680B3AF" w14:textId="77777777" w:rsidR="00D84D0F" w:rsidRDefault="00D84D0F" w:rsidP="00D84D0F">
      <w:pPr>
        <w:rPr>
          <w:sz w:val="20"/>
        </w:rPr>
      </w:pPr>
    </w:p>
    <w:p w14:paraId="027A19BE" w14:textId="379A751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56ED2">
        <w:rPr>
          <w:u w:val="single"/>
        </w:rPr>
        <w:fldChar w:fldCharType="begin">
          <w:ffData>
            <w:name w:val="Text27"/>
            <w:enabled/>
            <w:calcOnExit w:val="0"/>
            <w:textInput>
              <w:maxLength w:val="30"/>
            </w:textInput>
          </w:ffData>
        </w:fldChar>
      </w:r>
      <w:r w:rsidRPr="00D56ED2">
        <w:rPr>
          <w:u w:val="single"/>
        </w:rPr>
        <w:instrText xml:space="preserve"> FORMTEXT </w:instrText>
      </w:r>
      <w:r w:rsidRPr="00D56ED2">
        <w:rPr>
          <w:u w:val="single"/>
        </w:rPr>
      </w:r>
      <w:r w:rsidRPr="00D56ED2">
        <w:rPr>
          <w:u w:val="single"/>
        </w:rPr>
        <w:fldChar w:fldCharType="separate"/>
      </w:r>
      <w:r w:rsidR="00AD1B42" w:rsidRPr="00D56ED2">
        <w:rPr>
          <w:u w:val="single"/>
        </w:rPr>
        <w:t>30</w:t>
      </w:r>
      <w:r w:rsidRPr="00D56ED2">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F14467">
        <w:rPr>
          <w:u w:val="single"/>
        </w:rPr>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14467">
        <w:rPr>
          <w:u w:val="single"/>
        </w:rPr>
        <w:t>3</w:t>
      </w:r>
      <w:r w:rsidR="003A08AD">
        <w:rPr>
          <w:noProof/>
          <w:u w:val="single"/>
        </w:rPr>
        <w:t>0</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4B9E301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14467" w:rsidRPr="00F14467">
        <w:rPr>
          <w:noProof/>
        </w:rPr>
        <w:t>Investigates the dynamics of family circles and interpersonal relationships among young children, their families, and teachers/communities.  Includes instruction in the cultural and legal issues surrounding family structure and abuse.</w:t>
      </w:r>
      <w:r>
        <w:fldChar w:fldCharType="end"/>
      </w:r>
      <w:bookmarkEnd w:id="11"/>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214DBBB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14467" w:rsidRPr="00F14467">
        <w:rPr>
          <w:noProof/>
        </w:rPr>
        <w:t>Implement strategies that support and engage families through respectful, reciprocal relationships.</w:t>
      </w:r>
      <w:r>
        <w:fldChar w:fldCharType="end"/>
      </w:r>
      <w:bookmarkEnd w:id="15"/>
    </w:p>
    <w:p w14:paraId="6287BD98" w14:textId="0A82DB0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14467" w:rsidRPr="00F14467">
        <w:rPr>
          <w:noProof/>
        </w:rPr>
        <w:t>Discuss diverse family structures, community characteristics, and ways of responding to families in a culturally appropriate manner.</w:t>
      </w:r>
      <w:r>
        <w:fldChar w:fldCharType="end"/>
      </w:r>
      <w:bookmarkEnd w:id="16"/>
    </w:p>
    <w:p w14:paraId="0C8150E1" w14:textId="75D4D21F"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14467" w:rsidRPr="00F14467">
        <w:rPr>
          <w:noProof/>
        </w:rPr>
        <w:t>Describe legal requirements for reporting physical and behavioral child abuse/neglect.</w:t>
      </w:r>
      <w:r>
        <w:fldChar w:fldCharType="end"/>
      </w:r>
      <w:bookmarkEnd w:id="17"/>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2D6C1294"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F14467" w:rsidRPr="00F14467">
        <w:rPr>
          <w:noProof/>
        </w:rPr>
        <w:t>Assessment measures may include, but are not limited to, presentations, role-playing, case-studies, collaborative projects, in-class activities, homework, quizzes, and exams.</w:t>
      </w:r>
      <w:r>
        <w:fldChar w:fldCharType="end"/>
      </w:r>
      <w:bookmarkEnd w:id="18"/>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7AAA8E7D" w14:textId="77777777" w:rsidR="00F14467" w:rsidRDefault="00594256" w:rsidP="00D56ED2">
      <w:pPr>
        <w:ind w:left="360" w:hanging="360"/>
        <w:rPr>
          <w:noProof/>
        </w:rPr>
      </w:pPr>
      <w:r>
        <w:fldChar w:fldCharType="begin">
          <w:ffData>
            <w:name w:val="Text1"/>
            <w:enabled/>
            <w:calcOnExit w:val="0"/>
            <w:textInput/>
          </w:ffData>
        </w:fldChar>
      </w:r>
      <w:bookmarkStart w:id="19" w:name="Text1"/>
      <w:r>
        <w:instrText xml:space="preserve"> FORMTEXT </w:instrText>
      </w:r>
      <w:r>
        <w:fldChar w:fldCharType="separate"/>
      </w:r>
      <w:r w:rsidR="00F14467">
        <w:rPr>
          <w:noProof/>
        </w:rPr>
        <w:t>I.</w:t>
      </w:r>
      <w:r w:rsidR="00F14467">
        <w:rPr>
          <w:noProof/>
        </w:rPr>
        <w:tab/>
        <w:t>Relating multicultural family relationships and issues to understanding and working with infants, toddlers, preschoolers, and school-age children</w:t>
      </w:r>
    </w:p>
    <w:p w14:paraId="7C293955" w14:textId="77777777" w:rsidR="00F14467" w:rsidRDefault="00F14467" w:rsidP="00D56ED2">
      <w:pPr>
        <w:ind w:left="720" w:hanging="360"/>
        <w:rPr>
          <w:noProof/>
        </w:rPr>
      </w:pPr>
      <w:r>
        <w:rPr>
          <w:noProof/>
        </w:rPr>
        <w:t>A.</w:t>
      </w:r>
      <w:r>
        <w:rPr>
          <w:noProof/>
        </w:rPr>
        <w:tab/>
        <w:t>Methods of communicating with families</w:t>
      </w:r>
    </w:p>
    <w:p w14:paraId="54896FAF" w14:textId="77777777" w:rsidR="00F14467" w:rsidRDefault="00F14467" w:rsidP="00D56ED2">
      <w:pPr>
        <w:ind w:left="720" w:hanging="360"/>
        <w:rPr>
          <w:noProof/>
        </w:rPr>
      </w:pPr>
      <w:r>
        <w:rPr>
          <w:noProof/>
        </w:rPr>
        <w:t>B.</w:t>
      </w:r>
      <w:r>
        <w:rPr>
          <w:noProof/>
        </w:rPr>
        <w:tab/>
        <w:t>Developing plans for communicating with parents</w:t>
      </w:r>
    </w:p>
    <w:p w14:paraId="378E6584" w14:textId="77777777" w:rsidR="00F14467" w:rsidRDefault="00F14467" w:rsidP="00D56ED2">
      <w:pPr>
        <w:ind w:left="720" w:hanging="360"/>
        <w:rPr>
          <w:noProof/>
        </w:rPr>
      </w:pPr>
      <w:r>
        <w:rPr>
          <w:noProof/>
        </w:rPr>
        <w:t>C.</w:t>
      </w:r>
      <w:r>
        <w:rPr>
          <w:noProof/>
        </w:rPr>
        <w:tab/>
        <w:t>Types of family structures</w:t>
      </w:r>
    </w:p>
    <w:p w14:paraId="6CD943BB" w14:textId="77777777" w:rsidR="00F14467" w:rsidRDefault="00F14467" w:rsidP="00D56ED2">
      <w:pPr>
        <w:ind w:left="720" w:hanging="360"/>
        <w:rPr>
          <w:noProof/>
        </w:rPr>
      </w:pPr>
      <w:r>
        <w:rPr>
          <w:noProof/>
        </w:rPr>
        <w:t>D.</w:t>
      </w:r>
      <w:r>
        <w:rPr>
          <w:noProof/>
        </w:rPr>
        <w:tab/>
        <w:t>Supporting children and families who are experiencing crises</w:t>
      </w:r>
    </w:p>
    <w:p w14:paraId="66084169" w14:textId="77777777" w:rsidR="00F14467" w:rsidRDefault="00F14467" w:rsidP="00D56ED2">
      <w:pPr>
        <w:ind w:left="720" w:hanging="360"/>
        <w:rPr>
          <w:noProof/>
        </w:rPr>
      </w:pPr>
      <w:r>
        <w:rPr>
          <w:noProof/>
        </w:rPr>
        <w:t>E.</w:t>
      </w:r>
      <w:r>
        <w:rPr>
          <w:noProof/>
        </w:rPr>
        <w:tab/>
        <w:t>Community resources for families</w:t>
      </w:r>
    </w:p>
    <w:p w14:paraId="65C2494F" w14:textId="77777777" w:rsidR="00F14467" w:rsidRDefault="00F14467" w:rsidP="00D56ED2">
      <w:pPr>
        <w:ind w:left="720" w:hanging="360"/>
        <w:rPr>
          <w:noProof/>
        </w:rPr>
      </w:pPr>
      <w:r>
        <w:rPr>
          <w:noProof/>
        </w:rPr>
        <w:t>F.</w:t>
      </w:r>
      <w:r>
        <w:rPr>
          <w:noProof/>
        </w:rPr>
        <w:tab/>
        <w:t>Physical and behavioral indicators of child abuse/neglect:  identification, legal requirements, and reporting procedures</w:t>
      </w:r>
    </w:p>
    <w:p w14:paraId="698358AD" w14:textId="77777777" w:rsidR="00F14467" w:rsidRDefault="00F14467" w:rsidP="00D56ED2">
      <w:pPr>
        <w:ind w:left="720" w:hanging="360"/>
        <w:rPr>
          <w:noProof/>
        </w:rPr>
      </w:pPr>
      <w:r>
        <w:rPr>
          <w:noProof/>
        </w:rPr>
        <w:t>G.</w:t>
      </w:r>
      <w:r>
        <w:rPr>
          <w:noProof/>
        </w:rPr>
        <w:tab/>
        <w:t>Responding to families in a culturally appropriate manner</w:t>
      </w:r>
    </w:p>
    <w:p w14:paraId="293CA32B" w14:textId="354C0A50" w:rsidR="00594256" w:rsidRDefault="00594256" w:rsidP="00F14467">
      <w:r>
        <w:fldChar w:fldCharType="end"/>
      </w:r>
      <w:bookmarkEnd w:id="19"/>
    </w:p>
    <w:p w14:paraId="0B5072EE" w14:textId="77777777" w:rsidR="007A3EA7" w:rsidRDefault="007A3EA7" w:rsidP="00505C66">
      <w:bookmarkStart w:id="20" w:name="_GoBack"/>
      <w:bookmarkEnd w:id="20"/>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07A0" w14:textId="77777777" w:rsidR="00D66171" w:rsidRDefault="00D66171">
      <w:r>
        <w:separator/>
      </w:r>
    </w:p>
  </w:endnote>
  <w:endnote w:type="continuationSeparator" w:id="0">
    <w:p w14:paraId="4A305366" w14:textId="77777777" w:rsidR="00D66171" w:rsidRDefault="00D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21A191E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ED2">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2A366" w14:textId="77777777" w:rsidR="00D66171" w:rsidRDefault="00D66171">
      <w:r>
        <w:separator/>
      </w:r>
    </w:p>
  </w:footnote>
  <w:footnote w:type="continuationSeparator" w:id="0">
    <w:p w14:paraId="713E847B" w14:textId="77777777" w:rsidR="00D66171" w:rsidRDefault="00D6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d5O3btQZGRqxNaz532z2w1/6I523nTYINyMYnjQdEbrp/4nclZKWv9tTbzRqg3p29dmNiY0uaLxHrJYTKuEZw==" w:salt="AAJuroQjTCiMVQsWUOXOc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B3A"/>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08AD"/>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0700"/>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736"/>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1B42"/>
    <w:rsid w:val="00AD45AC"/>
    <w:rsid w:val="00AF0E7F"/>
    <w:rsid w:val="00AF1300"/>
    <w:rsid w:val="00B05C2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64BC"/>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6ED2"/>
    <w:rsid w:val="00D632B1"/>
    <w:rsid w:val="00D6617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4467"/>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16325"/>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9A6705"/>
    <w:rsid w:val="00A77E7C"/>
    <w:rsid w:val="00A851F9"/>
    <w:rsid w:val="00A877CC"/>
    <w:rsid w:val="00B246F0"/>
    <w:rsid w:val="00B665A1"/>
    <w:rsid w:val="00B969CB"/>
    <w:rsid w:val="00CA52C3"/>
    <w:rsid w:val="00D446CA"/>
    <w:rsid w:val="00D56850"/>
    <w:rsid w:val="00D734CB"/>
    <w:rsid w:val="00E121B0"/>
    <w:rsid w:val="00EA0BB9"/>
    <w:rsid w:val="00EE1FD0"/>
    <w:rsid w:val="00F74086"/>
    <w:rsid w:val="00FB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58EF112-34BA-4EC7-A0D7-C1B178D4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561</Words>
  <Characters>3681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2020-07-18T16:41:00Z</dcterms:created>
  <dcterms:modified xsi:type="dcterms:W3CDTF">2020-08-31T22:45:00Z</dcterms:modified>
</cp:coreProperties>
</file>